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Генеральному директору</w:t>
      </w:r>
    </w:p>
    <w:p w:rsidR="00000000" w:rsidDel="00000000" w:rsidP="00000000" w:rsidRDefault="00000000" w:rsidRPr="00000000" w14:paraId="00000002">
      <w:pPr>
        <w:spacing w:before="71" w:lineRule="auto"/>
        <w:ind w:left="482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ООО “ДОМЕНЫ.РФ”</w:t>
      </w:r>
    </w:p>
    <w:p w:rsidR="00000000" w:rsidDel="00000000" w:rsidP="00000000" w:rsidRDefault="00000000" w:rsidRPr="00000000" w14:paraId="00000003">
      <w:pPr>
        <w:spacing w:before="71" w:lineRule="auto"/>
        <w:ind w:left="482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Савельеву А.А.</w:t>
      </w:r>
    </w:p>
    <w:p w:rsidR="00000000" w:rsidDel="00000000" w:rsidP="00000000" w:rsidRDefault="00000000" w:rsidRPr="00000000" w14:paraId="00000004">
      <w:pPr>
        <w:spacing w:before="71" w:lineRule="auto"/>
        <w:ind w:left="48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71" w:lineRule="auto"/>
        <w:ind w:left="482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От___________________________________</w:t>
      </w:r>
    </w:p>
    <w:p w:rsidR="00000000" w:rsidDel="00000000" w:rsidP="00000000" w:rsidRDefault="00000000" w:rsidRPr="00000000" w14:paraId="00000006">
      <w:pPr>
        <w:spacing w:before="71" w:lineRule="auto"/>
        <w:ind w:left="4820" w:firstLine="0"/>
        <w:jc w:val="center"/>
        <w:rPr>
          <w:sz w:val="24"/>
          <w:szCs w:val="24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(ФИО, должность)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8">
      <w:pPr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(полное наименование организации)</w:t>
      </w:r>
    </w:p>
    <w:p w:rsidR="00000000" w:rsidDel="00000000" w:rsidP="00000000" w:rsidRDefault="00000000" w:rsidRPr="00000000" w14:paraId="00000009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A">
      <w:pPr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 (ОГРН, ИНН)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3656" w:right="3289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9"/>
          <w:sz w:val="24"/>
          <w:szCs w:val="24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79"/>
        </w:tabs>
        <w:spacing w:after="0" w:before="0" w:line="240" w:lineRule="auto"/>
        <w:ind w:left="0" w:right="76" w:firstLine="0"/>
        <w:jc w:val="center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79"/>
        </w:tabs>
        <w:spacing w:after="0" w:before="0" w:line="240" w:lineRule="auto"/>
        <w:ind w:left="0" w:right="76" w:firstLine="0"/>
        <w:jc w:val="center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20"/>
        <w:tblGridChange w:id="0">
          <w:tblGrid>
            <w:gridCol w:w="962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Я, (ФИО), являясь (должность), (полное наименование компании), действующий на основании (доверенность, устав, другие регламентирующий документы)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111" w:line="276" w:lineRule="auto"/>
              <w:ind w:left="0" w:right="105" w:firstLine="0"/>
              <w:jc w:val="both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Прошу принять на обслуживание домен(ы)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(перечень доменных имен с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AuthInfo-кодом вида “имя домена - AuthInfo-код”)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(ФИО)                                    М.П.                                 Подпись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ДД.ММ.ГГГГ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Номер телефона в международном формате с возможностью принимать SMS 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79"/>
        </w:tabs>
        <w:spacing w:after="0" w:before="0" w:line="240" w:lineRule="auto"/>
        <w:ind w:left="0" w:right="76" w:firstLine="0"/>
        <w:jc w:val="center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63" w:lineRule="auto"/>
        <w:ind w:left="6048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40" w:w="11900"/>
      <w:pgMar w:bottom="280" w:top="1000" w:left="1600" w:right="680" w:header="720" w:footer="72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Pr>
      <w:rFonts w:ascii="Times New Roman" w:cs="Times New Roman" w:eastAsia="Times New Roman" w:hAnsi="Times New Roman"/>
      <w:lang w:bidi="en-GB" w:eastAsia="en-GB" w:val="en-GB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rPr>
      <w:sz w:val="24"/>
      <w:szCs w:val="24"/>
    </w:rPr>
  </w:style>
  <w:style w:type="paragraph" w:styleId="a4">
    <w:name w:val="List Paragraph"/>
    <w:basedOn w:val="a"/>
    <w:uiPriority w:val="1"/>
    <w:qFormat w:val="1"/>
  </w:style>
  <w:style w:type="paragraph" w:styleId="TableParagraph" w:customStyle="1">
    <w:name w:val="Table Paragraph"/>
    <w:basedOn w:val="a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f2Gk6O8R/iJI4QTwdKrntnVSKw==">AMUW2mXCbZuCp8MhFvlmIpQbaswXLRkybJWx6QfML8CrmtT4dvq8Q3X/96oFkV9nhiS+utzycGwKPnbveNkZY+hA8HpJfErnCKL1/FYr6EIFV9bIqU5fPfU=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2018-11-27T00:17:00Z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2018-11-27T00:00:00Z</vt:filetime>
  </property>
</Properties>
</file>